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-46990</wp:posOffset>
            </wp:positionH>
            <wp:positionV relativeFrom="paragraph">
              <wp:posOffset>18415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5321935</wp:posOffset>
            </wp:positionH>
            <wp:positionV relativeFrom="paragraph">
              <wp:posOffset>139700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FUNDAÇÃO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29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817"/>
        <w:gridCol w:w="4811"/>
      </w:tblGrid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b/>
                <w:bCs/>
                <w:lang w:eastAsia="zh-CN" w:bidi="hi-IN"/>
              </w:rPr>
              <w:t>LET31036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>Nome da Disciplina: ESTÁGIO SUPERVISIONADO III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X ) Obrigatória                          (  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 xml:space="preserve">Estágio Supervisionado II- </w:t>
            </w:r>
            <w:r>
              <w:rPr>
                <w:rFonts w:eastAsia="SimSun" w:cs="Arial"/>
                <w:b/>
                <w:bCs/>
                <w:lang w:eastAsia="zh-CN" w:bidi="hi-IN"/>
              </w:rPr>
              <w:t>LET31022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5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100h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Normal"/>
              <w:widowControl/>
              <w:tabs>
                <w:tab w:val="left" w:pos="709" w:leader="none"/>
              </w:tabs>
              <w:suppressAutoHyphens w:val="false"/>
              <w:spacing w:lineRule="atLeast" w:line="100" w:before="0" w:after="200"/>
              <w:jc w:val="both"/>
              <w:textAlignment w:val="auto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shd w:fill="FFFFFF" w:val="clear"/>
                <w:lang w:val="pt-BR" w:eastAsia="pt-BR" w:bidi="ar-SA"/>
              </w:rPr>
              <w:t xml:space="preserve">O estagiário desenvolverá 20 horas de atividades de participação, atuando juntamente com o professor regente da disciplina da escola, campo de estágio, nas seguintes atividades: exposição de assuntos à classe; estudos dirigidos; orientação de grupos de estudos, direção ou participação em discussões, debates, pesquisa; aplicação de testes, exercícios, provas; outras atividades autorizadas pelo professor regente. O estagiário desenvolverá 20 horas de regência na sala de aula, bem como 20 horas para planejamento.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9" w:leader="none"/>
              </w:tabs>
              <w:suppressAutoHyphens w:val="true"/>
              <w:spacing w:lineRule="atLeast" w:line="100" w:before="0" w:after="20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i w:val="false"/>
                <w:color w:val="000000"/>
                <w:sz w:val="24"/>
                <w:lang w:val="pt-BR" w:eastAsia="pt-BR" w:bidi="hi-IN"/>
              </w:rPr>
              <w:t>Expandir o conhecimento e refletir criticamente sobre as diferentes áreas de atuação do Estágio Supervisionado, com ênfase no ensino-aprendizagem de línguas e literaturas estrangeiras, nas políticas para o ensino de línguas estrangeiras e nos novos recursos tecnológicos. Proporcionar meios para os discentes desenvolverem o espírito de pesquisa e observação crítica dos fatos científicos.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ABADÍA, Pilar Melero.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 xml:space="preserve">Métodos e enfoques en la enseñanza aprendizaje del español como lengua extranjera. 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Madrid: Edelsa, 2000.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ALONSO, Ensina</w:t>
            </w:r>
            <w:r>
              <w:rPr>
                <w:rFonts w:cs="Times New Roman"/>
                <w:b/>
                <w:i w:val="false"/>
                <w:color w:val="000000"/>
                <w:sz w:val="24"/>
                <w:lang w:val="pt-BR"/>
              </w:rPr>
              <w:t xml:space="preserve">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 xml:space="preserve">Cómo ser profesor/a y querer seguir siéndolo. 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Madrid: Edelsa Grupo Didascalia, 1994. 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COSTA, Ana Lúcia Esteves dos Santos; MARRA, Prosolina Alves.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Juegos para la clase de español como lengua extranjera.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Madrid: La Factoria Ediciones, 1995.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es-ES"/>
              </w:rPr>
              <w:t>MOITA LOPES, L. P. da Oficina de lingüística aplicada: a natureza social e educacional dos processos de ensino/aprendizagem de línguas. Campinas: Mercado de Letras, 1996.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BURGEILE, Odete; ROCHA, Júlio César Barreto (orgs.). Estudos em Linguística Aplicada: multiculturalismo e ensino-aprendizagem de línguas. São Carlos, S. P. :Pedro e João Editores/Porto Velho: EDUFRO, 2009.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BURGEILE, O.; VALDEZ, D. A. S. Estágio supervisionado em forma de projetos: uma renovação da prática pedagógica. In: BURGEILE, Odete. (org.). Linguagem e educação: análises e perspectivas. Porto Velho: Edufro, 2011. p. 37-47.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BURGEILE, Odete , SILVA, Daianne Severo da, MELO, Michele Nascimento. As implicações das crenças do professor para o ensino-aprendizagem de línguas estrangeiras. In: BURGEILE, Odete; ROCHA, Júlio César Barreto (orgs.).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 xml:space="preserve">Estudos em Linguística Aplicada: multiculturalismo e ensino-aprendizagem de línguas. 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ISBN 9788599803707. São Carlos, S. P.: Pedro e João Editores/Porto Velho: EDUFRO, 2009.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>TRENTIN, Cleci Irene. O ensino comunicativo de línguas estrangeiras e a abordagem natural. Disponível em: &lt;</w:t>
            </w:r>
            <w:r>
              <w:rPr>
                <w:rFonts w:eastAsia="Times New Roman" w:cs="Times New Roman"/>
                <w:b w:val="false"/>
                <w:bCs/>
                <w:i w:val="false"/>
                <w:color w:val="0000FF"/>
                <w:sz w:val="24"/>
                <w:szCs w:val="24"/>
                <w:u w:val="single"/>
                <w:shd w:fill="FFFFFF" w:val="clear"/>
                <w:lang w:val="pt-BR" w:eastAsia="pt-BR" w:bidi="ar-SA"/>
              </w:rPr>
              <w:t>http://www.cefetpr.br/deptos/dacex/revista4/cleci.htm</w:t>
            </w:r>
            <w:r>
              <w:rPr>
                <w:rFonts w:eastAsia="Times New Roman" w:cs="Times New Roman"/>
                <w:b w:val="false"/>
                <w:bCs/>
                <w:i w:val="false"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>&gt;. Acesso em: 01 jan. 2005.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1">
    <w:name w:val="Fonte parág. padrão1"/>
    <w:qFormat/>
    <w:rPr/>
  </w:style>
  <w:style w:type="character" w:styleId="Spelle">
    <w:name w:val="spelle"/>
    <w:basedOn w:val="Fontepargpadro1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emetente">
    <w:name w:val="Remetente"/>
    <w:basedOn w:val="Normal"/>
    <w:pPr>
      <w:suppressLineNumbers/>
    </w:pPr>
    <w:rPr>
      <w:i/>
      <w:iCs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627</TotalTime>
  <Application>LibreOffice/5.0.1.2$Windows_X86_64 LibreOffice_project/81898c9f5c0d43f3473ba111d7b351050be20261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2015-05-15T16:20:15Z</cp:lastPrinted>
  <dcterms:modified xsi:type="dcterms:W3CDTF">2017-08-01T15:07:54Z</dcterms:modified>
  <cp:revision>9</cp:revision>
</cp:coreProperties>
</file>