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haracter">
              <wp:posOffset>-2526665</wp:posOffset>
            </wp:positionH>
            <wp:positionV relativeFrom="paragraph">
              <wp:posOffset>12700</wp:posOffset>
            </wp:positionV>
            <wp:extent cx="745490" cy="678815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4"/>
          <w:szCs w:val="24"/>
        </w:rPr>
        <w:t xml:space="preserve">                        </w:t>
      </w:r>
      <w:r>
        <w:rPr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haracter">
              <wp:posOffset>5208270</wp:posOffset>
            </wp:positionH>
            <wp:positionV relativeFrom="line">
              <wp:posOffset>27940</wp:posOffset>
            </wp:positionV>
            <wp:extent cx="912495" cy="581660"/>
            <wp:effectExtent l="0" t="0" r="0" b="0"/>
            <wp:wrapSquare wrapText="largest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FUNDAÇÃO UNIVERSIDADE FEDERAL DE RONDÔNIA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>NÚCLEO DE CIÊNCIAS HUMANAS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</w:rPr>
        <w:t>DEPARTAMENTO DE LÍNGUAS ESTRANGEIRAS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4"/>
          <w:szCs w:val="24"/>
        </w:rPr>
        <w:t>PROGRAMA DA DISCIPLINA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62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4817"/>
        <w:gridCol w:w="4810"/>
      </w:tblGrid>
      <w:tr>
        <w:trPr/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sz w:val="24"/>
                <w:szCs w:val="24"/>
                <w:lang w:eastAsia="zh-CN" w:bidi="hi-IN"/>
              </w:rPr>
              <w:t>Curso:</w:t>
            </w:r>
          </w:p>
        </w:tc>
        <w:tc>
          <w:tcPr>
            <w:tcW w:w="4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sz w:val="24"/>
                <w:szCs w:val="24"/>
                <w:lang w:eastAsia="zh-CN" w:bidi="hi-IN"/>
              </w:rPr>
              <w:t xml:space="preserve">Letras Espanhol </w:t>
            </w:r>
          </w:p>
        </w:tc>
      </w:tr>
      <w:tr>
        <w:trPr/>
        <w:tc>
          <w:tcPr>
            <w:tcW w:w="481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sz w:val="24"/>
                <w:szCs w:val="24"/>
                <w:lang w:eastAsia="zh-CN" w:bidi="hi-IN"/>
              </w:rPr>
              <w:t xml:space="preserve">Modalidade: </w:t>
            </w:r>
          </w:p>
        </w:tc>
        <w:tc>
          <w:tcPr>
            <w:tcW w:w="48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sz w:val="24"/>
                <w:szCs w:val="24"/>
                <w:lang w:eastAsia="zh-CN" w:bidi="hi-IN"/>
              </w:rPr>
              <w:t>Licenciatura Plena</w:t>
            </w:r>
          </w:p>
        </w:tc>
      </w:tr>
      <w:tr>
        <w:trPr/>
        <w:tc>
          <w:tcPr>
            <w:tcW w:w="481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sz w:val="24"/>
                <w:szCs w:val="24"/>
                <w:lang w:eastAsia="zh-CN" w:bidi="hi-IN"/>
              </w:rPr>
              <w:t xml:space="preserve">Departamento Responsável: </w:t>
            </w:r>
          </w:p>
        </w:tc>
        <w:tc>
          <w:tcPr>
            <w:tcW w:w="48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sz w:val="24"/>
                <w:szCs w:val="24"/>
                <w:lang w:eastAsia="zh-CN" w:bidi="hi-IN"/>
              </w:rPr>
              <w:t>Línguas Estrangeiras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963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center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Identificação da Disciplina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Código:</w:t>
            </w:r>
            <w:r>
              <w:rPr>
                <w:rFonts w:eastAsia="SimSun" w:cs="Arial"/>
                <w:lang w:eastAsia="zh-CN" w:bidi="hi-IN"/>
              </w:rPr>
              <w:t xml:space="preserve"> </w:t>
            </w:r>
            <w:r>
              <w:rPr>
                <w:rFonts w:eastAsia="SimSun" w:cs="Arial"/>
                <w:b w:val="false"/>
                <w:bCs w:val="false"/>
                <w:lang w:eastAsia="zh-CN" w:bidi="hi-IN"/>
              </w:rPr>
              <w:t>LET31042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b/>
                <w:bCs/>
                <w:lang w:val="it-IT" w:eastAsia="zh-CN" w:bidi="hi-IN"/>
              </w:rPr>
              <w:t xml:space="preserve">Nome da Disciplina: </w:t>
            </w:r>
            <w:r>
              <w:rPr>
                <w:rFonts w:eastAsia="SimSun" w:cs="Arial"/>
                <w:b w:val="false"/>
                <w:bCs w:val="false"/>
                <w:lang w:val="it-IT" w:eastAsia="zh-CN" w:bidi="hi-IN"/>
              </w:rPr>
              <w:t>ANÁLISE E PRODUÇÃO DE MATERIAL DIDÁTICO  EM  LÍNGUA ESPANHOLA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lang w:val="it-IT" w:eastAsia="zh-CN" w:bidi="hi-IN"/>
              </w:rPr>
              <w:t xml:space="preserve">(   ) Obrigatória                          ( X ) Optativa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 xml:space="preserve">Pré-requisito: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Créditos:</w:t>
            </w:r>
            <w:r>
              <w:rPr>
                <w:rFonts w:eastAsia="SimSun" w:cs="Arial"/>
                <w:lang w:eastAsia="zh-CN" w:bidi="hi-IN"/>
              </w:rPr>
              <w:t xml:space="preserve">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Carga Horária Total:</w:t>
            </w:r>
            <w:r>
              <w:rPr>
                <w:rFonts w:eastAsia="SimSun" w:cs="Arial"/>
                <w:lang w:eastAsia="zh-CN" w:bidi="hi-IN"/>
              </w:rPr>
              <w:t xml:space="preserve"> 60h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Web"/>
              <w:spacing w:lineRule="atLeast" w:line="100" w:before="0" w:after="0"/>
              <w:jc w:val="both"/>
              <w:rPr/>
            </w:pPr>
            <w:r>
              <w:rPr>
                <w:rFonts w:cs="Times New Roman"/>
                <w:b/>
                <w:bCs/>
                <w:lang w:eastAsia="pt-BR"/>
              </w:rPr>
              <w:t>EMENTA:</w:t>
            </w:r>
          </w:p>
          <w:p>
            <w:pPr>
              <w:pStyle w:val="Corpodotexto"/>
              <w:spacing w:lineRule="atLeast" w:line="100" w:before="0" w:after="0"/>
              <w:jc w:val="both"/>
              <w:rPr/>
            </w:pPr>
            <w:r>
              <w:rPr>
                <w:rFonts w:cs="Times New Roman"/>
                <w:lang w:eastAsia="pt-BR"/>
              </w:rPr>
              <w:t>Critérios e análise na preparação de material didático. Elaboração de material didático para o ensino de espanhol como língua estrangeira. Análise de materiais didáticos encontrados no mercado para o ensino de língua estrangeira. Utilização e adequação de material didático nas aulas de espanhol. Análise de materiais didáticos utilizados nas escolas.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lang w:eastAsia="zh-CN" w:bidi="hi-IN"/>
              </w:rPr>
              <w:t xml:space="preserve">OBJETIVOS: </w:t>
            </w:r>
          </w:p>
          <w:p>
            <w:pPr>
              <w:pStyle w:val="Corpodotexto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Times New Roman"/>
                <w:b w:val="false"/>
                <w:bCs w:val="false"/>
                <w:color w:val="000000"/>
                <w:lang w:eastAsia="pt-BR" w:bidi="hi-IN"/>
              </w:rPr>
              <w:t>Discutir os tipos de materiais didáticos que podem ser utilizados em sala de aula. Confeccionar materiais didáticos de acordo com objetivos específicos de cada aula e de cada contexto de aprendizagem. Examinar criticamente os materiais didáticos disponíveis no mercado para o ensino de língua espanhola.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b/>
                <w:bCs/>
              </w:rPr>
              <w:t>BIBLIOGRAFIA BÁSICA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rpodotexto"/>
              <w:spacing w:before="0" w:after="0"/>
              <w:jc w:val="both"/>
              <w:rPr/>
            </w:pPr>
            <w:r>
              <w:rPr>
                <w:rFonts w:cs="Times New Roman"/>
                <w:lang w:eastAsia="pt-BR"/>
              </w:rPr>
              <w:t xml:space="preserve">LEFFA,V.J.(org). </w:t>
            </w:r>
            <w:r>
              <w:rPr>
                <w:rFonts w:cs="Times New Roman"/>
                <w:i/>
                <w:lang w:eastAsia="pt-BR"/>
              </w:rPr>
              <w:t>Produção de Materiais de Ensino</w:t>
            </w:r>
            <w:r>
              <w:rPr>
                <w:rFonts w:cs="Times New Roman"/>
                <w:lang w:eastAsia="pt-BR"/>
              </w:rPr>
              <w:t>: teoria e prática. Pelotas: Educat - Editora da Universidade Católica de Pelotas, 2003.</w:t>
            </w:r>
          </w:p>
          <w:p>
            <w:pPr>
              <w:pStyle w:val="Corpodotexto"/>
              <w:spacing w:before="0" w:after="63"/>
              <w:jc w:val="both"/>
              <w:rPr/>
            </w:pPr>
            <w:r>
              <w:rPr/>
              <w:t xml:space="preserve">NICOLAIDES, C. e FERNANDES, V. Autonomia: critérios para a escolha de material didático e suas implicações. In: LEFFA, V. </w:t>
            </w:r>
            <w:r>
              <w:rPr>
                <w:i/>
              </w:rPr>
              <w:t>Produção de Materiais de Ensino</w:t>
            </w:r>
            <w:r>
              <w:rPr/>
              <w:t>: Teoria e Prática. Pelotas: Educat, 2003.</w:t>
            </w:r>
          </w:p>
          <w:p>
            <w:pPr>
              <w:pStyle w:val="Corpodotexto"/>
              <w:spacing w:before="0" w:after="63"/>
              <w:jc w:val="both"/>
              <w:rPr/>
            </w:pPr>
            <w:r>
              <w:rPr>
                <w:rFonts w:cs="Times New Roman"/>
                <w:bCs/>
                <w:i/>
                <w:iCs/>
                <w:sz w:val="24"/>
                <w:szCs w:val="24"/>
                <w:lang w:val="es-ES"/>
              </w:rPr>
              <w:t>TOMLINSON, B. &amp; MASHUHARA, H. A elaboração de materiais para cursos de idiomas. São Paulo: Special Book Services, 2005.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>BIBLIOGRAFIA COMPLEMENTAR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rpodotexto"/>
              <w:spacing w:lineRule="atLeast" w:line="100" w:before="0" w:after="0"/>
              <w:jc w:val="both"/>
              <w:rPr/>
            </w:pPr>
            <w:r>
              <w:rPr>
                <w:rFonts w:cs="Times New Roman"/>
                <w:shd w:fill="FFFFFF" w:val="clear"/>
                <w:lang w:eastAsia="pt-BR"/>
              </w:rPr>
              <w:t>CORACINI, M. J. (Org.). Interpretação, autoria e legitimação do livro didático.</w:t>
            </w:r>
          </w:p>
          <w:p>
            <w:pPr>
              <w:pStyle w:val="Corpodotexto"/>
              <w:spacing w:lineRule="atLeast" w:line="100" w:before="0" w:after="0"/>
              <w:jc w:val="both"/>
              <w:rPr/>
            </w:pPr>
            <w:r>
              <w:rPr>
                <w:rFonts w:cs="Times New Roman"/>
                <w:shd w:fill="FFFFFF" w:val="clear"/>
                <w:lang w:eastAsia="pt-BR"/>
              </w:rPr>
              <w:t>São Paulo: Pontes, 1999</w:t>
            </w:r>
          </w:p>
          <w:p>
            <w:pPr>
              <w:pStyle w:val="Corpodotexto"/>
              <w:spacing w:lineRule="atLeast" w:line="100" w:before="0" w:after="0"/>
              <w:jc w:val="both"/>
              <w:rPr/>
            </w:pPr>
            <w:r>
              <w:rPr>
                <w:rFonts w:cs="Times New Roman"/>
                <w:shd w:fill="FFFFFF" w:val="clear"/>
                <w:lang w:eastAsia="pt-BR"/>
              </w:rPr>
              <w:t xml:space="preserve">FERNANDES, B. S. "Lupando" critérios de análise do material didático. In: SILVA, I. A. </w:t>
            </w:r>
            <w:r>
              <w:rPr>
                <w:rFonts w:cs="Times New Roman"/>
                <w:i/>
                <w:shd w:fill="FFFFFF" w:val="clear"/>
                <w:lang w:eastAsia="pt-BR"/>
              </w:rPr>
              <w:t>Caderno de Letras Número 18</w:t>
            </w:r>
            <w:r>
              <w:rPr>
                <w:rFonts w:cs="Times New Roman"/>
                <w:shd w:fill="FFFFFF" w:val="clear"/>
                <w:lang w:eastAsia="pt-BR"/>
              </w:rPr>
              <w:t>, Rio de Janeiro, UFRJ, 2002.</w:t>
            </w:r>
          </w:p>
          <w:p>
            <w:pPr>
              <w:pStyle w:val="Normal"/>
              <w:spacing w:lineRule="atLeast" w:line="100"/>
              <w:jc w:val="both"/>
              <w:rPr/>
            </w:pPr>
            <w:r>
              <w:rPr>
                <w:rFonts w:cs="Times New Roman"/>
                <w:shd w:fill="FFFFFF" w:val="clear"/>
                <w:lang w:eastAsia="pt-BR"/>
              </w:rPr>
              <w:t xml:space="preserve">MINISTÉRIO DA EDUCAÇÃO. </w:t>
            </w:r>
            <w:r>
              <w:rPr>
                <w:rFonts w:cs="Times New Roman"/>
                <w:i/>
                <w:iCs/>
                <w:shd w:fill="FFFFFF" w:val="clear"/>
                <w:lang w:eastAsia="pt-BR"/>
              </w:rPr>
              <w:t>Orientações curriculares para o ensino médio</w:t>
            </w:r>
            <w:r>
              <w:rPr>
                <w:rFonts w:cs="Times New Roman"/>
                <w:shd w:fill="FFFFFF" w:val="clear"/>
                <w:lang w:eastAsia="pt-BR"/>
              </w:rPr>
              <w:t>. Brasília, Secretaria de Educação Básica, 2006.</w:t>
            </w:r>
          </w:p>
          <w:p>
            <w:pPr>
              <w:pStyle w:val="Normal"/>
              <w:spacing w:lineRule="atLeast" w:line="100" w:before="28" w:after="28"/>
              <w:jc w:val="both"/>
              <w:rPr/>
            </w:pPr>
            <w:r>
              <w:rPr>
                <w:rFonts w:cs="Times New Roman"/>
                <w:bCs/>
                <w:sz w:val="24"/>
                <w:szCs w:val="24"/>
                <w:shd w:fill="FFFFFF" w:val="clear"/>
                <w:lang w:val="es-ES" w:eastAsia="pt-BR"/>
              </w:rPr>
              <w:t xml:space="preserve">ZARAGOZA, J., CASSADO, A. . </w:t>
            </w:r>
            <w:r>
              <w:rPr>
                <w:rFonts w:cs="Times New Roman"/>
                <w:bCs/>
                <w:i/>
                <w:iCs/>
                <w:sz w:val="24"/>
                <w:szCs w:val="24"/>
                <w:shd w:fill="FFFFFF" w:val="clear"/>
                <w:lang w:val="es-ES" w:eastAsia="pt-BR"/>
              </w:rPr>
              <w:t>Aspectos técnicos y pedagógicos del ordenador en la escuela</w:t>
            </w:r>
            <w:r>
              <w:rPr>
                <w:rFonts w:cs="Times New Roman"/>
                <w:bCs/>
                <w:sz w:val="24"/>
                <w:szCs w:val="24"/>
                <w:shd w:fill="FFFFFF" w:val="clear"/>
                <w:lang w:val="es-ES" w:eastAsia="pt-BR"/>
              </w:rPr>
              <w:t>. Madrid: Editorial Bruño,1992.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SimSun;宋体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Txtarial8ptgray1">
    <w:name w:val="txt_arial_8pt_gray1"/>
    <w:qFormat/>
    <w:rPr>
      <w:rFonts w:ascii="Verdana" w:hAnsi="Verdana" w:cs="Verdana"/>
      <w:color w:val="666666"/>
      <w:sz w:val="16"/>
      <w:szCs w:val="16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">
    <w:name w:val="Corpo do texto"/>
    <w:basedOn w:val="Normal"/>
    <w:qFormat/>
    <w:pPr>
      <w:spacing w:before="0" w:after="120"/>
    </w:pPr>
    <w:rPr/>
  </w:style>
  <w:style w:type="paragraph" w:styleId="Contedodatabela">
    <w:name w:val="Conteúdo da tabela"/>
    <w:basedOn w:val="Normal"/>
    <w:qFormat/>
    <w:pPr>
      <w:widowControl w:val="false"/>
      <w:suppressLineNumbers/>
      <w:suppressAutoHyphens w:val="true"/>
    </w:pPr>
    <w:rPr>
      <w:rFonts w:eastAsia="SimSun;宋体" w:cs="Mangal"/>
      <w:sz w:val="24"/>
      <w:szCs w:val="24"/>
      <w:lang w:eastAsia="zh-CN" w:bidi="hi-IN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rpodetextorecuado">
    <w:name w:val="Corpo de texto recuado"/>
    <w:basedOn w:val="Normal"/>
    <w:pPr>
      <w:spacing w:before="0" w:after="0"/>
      <w:ind w:left="4248" w:right="0" w:hanging="0"/>
    </w:pPr>
    <w:rPr>
      <w:sz w:val="26"/>
    </w:rPr>
  </w:style>
  <w:style w:type="paragraph" w:styleId="NormalWeb">
    <w:name w:val="Normal (Web)"/>
    <w:basedOn w:val="Normal"/>
    <w:qFormat/>
    <w:pPr>
      <w:spacing w:before="28" w:after="28"/>
    </w:pPr>
    <w:rPr>
      <w:sz w:val="24"/>
      <w:szCs w:val="24"/>
    </w:rPr>
  </w:style>
  <w:style w:type="paragraph" w:styleId="Cabealho">
    <w:name w:val="Cabeçalh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109</TotalTime>
  <Application>LibreOffice/5.0.1.2$Windows_X86_64 LibreOffice_project/81898c9f5c0d43f3473ba111d7b351050be20261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2014-10-20T16:28:56Z</dcterms:created>
  <dc:language>pt-BR</dc:language>
  <cp:lastPrinted>2014-10-20T17:13:33Z</cp:lastPrinted>
  <dcterms:modified xsi:type="dcterms:W3CDTF">2017-07-24T16:15:41Z</dcterms:modified>
  <cp:revision>6</cp:revision>
</cp:coreProperties>
</file>